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40FB3" w14:textId="49543C49" w:rsidR="00084415" w:rsidRPr="001D5E8F" w:rsidRDefault="00084415" w:rsidP="0008441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E8F">
        <w:rPr>
          <w:rFonts w:ascii="Times New Roman" w:hAnsi="Times New Roman" w:cs="Times New Roman"/>
          <w:b/>
          <w:sz w:val="24"/>
          <w:szCs w:val="24"/>
          <w:u w:val="single"/>
        </w:rPr>
        <w:t xml:space="preserve">Life stories reflection – Part two </w:t>
      </w:r>
    </w:p>
    <w:p w14:paraId="124F9ED0" w14:textId="77777777" w:rsidR="00084415" w:rsidRPr="00084415" w:rsidRDefault="00084415" w:rsidP="001D5E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F99C5BE" w14:textId="77777777" w:rsidR="001D5E8F" w:rsidRDefault="00084415" w:rsidP="001D5E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84415">
        <w:rPr>
          <w:rFonts w:ascii="Times New Roman" w:hAnsi="Times New Roman" w:cs="Times New Roman"/>
          <w:sz w:val="24"/>
          <w:szCs w:val="24"/>
        </w:rPr>
        <w:t xml:space="preserve">Looking back at my life story reflections, I can see which one had shaped my learning and the way I learned. For my portfolio, I would use the first article I wrote, as it came from a place with very little support and reminds me that I got myself to where I am today. </w:t>
      </w:r>
      <w:r>
        <w:rPr>
          <w:rFonts w:ascii="Times New Roman" w:hAnsi="Times New Roman" w:cs="Times New Roman"/>
          <w:sz w:val="24"/>
          <w:szCs w:val="24"/>
        </w:rPr>
        <w:t xml:space="preserve">The major difference between my two life stories is that one focuses on the past and how I overcame it, and the other focuses on the present and the future, finding that everyone was in the same position as me. A similarity is how I feel about my learning, considering I was anxious in both stories but determined to carry on and do the best I could. </w:t>
      </w:r>
    </w:p>
    <w:p w14:paraId="0F020D71" w14:textId="3943C7C4" w:rsidR="00880D91" w:rsidRDefault="00084415" w:rsidP="001D5E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definitely see these stories as being told to others as opposed to being told to myself because I know how I felt and I know what had happened for me to be in the position I am now, yet others don’t know how I got there or what had gone on for me to be so focused. They are both fleeting moments within my past and present that I felt helped shape me into who I am today, especially with the belief I wouldn’t be able to do it or that I </w:t>
      </w:r>
      <w:proofErr w:type="gramStart"/>
      <w:r>
        <w:rPr>
          <w:rFonts w:ascii="Times New Roman" w:hAnsi="Times New Roman" w:cs="Times New Roman"/>
          <w:sz w:val="24"/>
          <w:szCs w:val="24"/>
        </w:rPr>
        <w:t>actually 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One limitation I would note on the portfolio about these stories is that I failed to mention the support I received from my family, especially my mum regarding encouragement </w:t>
      </w:r>
      <w:r w:rsidR="001D5E8F">
        <w:rPr>
          <w:rFonts w:ascii="Times New Roman" w:hAnsi="Times New Roman" w:cs="Times New Roman"/>
          <w:sz w:val="24"/>
          <w:szCs w:val="24"/>
        </w:rPr>
        <w:t xml:space="preserve">and reassurance when I couldn’t receive it from my school. </w:t>
      </w:r>
    </w:p>
    <w:p w14:paraId="78537773" w14:textId="33BF1590" w:rsidR="001D5E8F" w:rsidRDefault="001D5E8F" w:rsidP="001D5E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believe that my first story had a degree of continuation because it was a conversation between myself and a member of the school. It was continuous as I had to see them a lot regarding university and around the school, as well as the conversation taking place in school. In contrast, the second story has more ‘zigzags’ as the nerves I felt in class soon left, and I realised that the other students were in the exact same situation as me. We all had a new teacher, a new subject and new classmates that didn’t know us. </w:t>
      </w:r>
    </w:p>
    <w:p w14:paraId="44AAF54D" w14:textId="0D932905" w:rsidR="001D5E8F" w:rsidRPr="00084415" w:rsidRDefault="001D5E8F" w:rsidP="001D5E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prefer my first story to the second as the moment for me was more profound. If I hadn’t of gone to the university I wanted to and continued the path I was on, I would not have met all the people I have or even ventured to be an exchange student in Canada for a year. That moment defined what I would be doing in the future and even gave me some self confidence in my academic achievements. The second story is also certainly profound as I learnt about new cultures and different historical perspectives, but perhaps not as influential as being told I couldn’t do something. </w:t>
      </w:r>
    </w:p>
    <w:sectPr w:rsidR="001D5E8F" w:rsidRPr="000844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15"/>
    <w:rsid w:val="00084415"/>
    <w:rsid w:val="001D5E8F"/>
    <w:rsid w:val="0088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537C3"/>
  <w15:chartTrackingRefBased/>
  <w15:docId w15:val="{2F5D19D1-60D0-48FC-8587-2169E580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Slade</dc:creator>
  <cp:keywords/>
  <dc:description/>
  <cp:lastModifiedBy>Jessica Slade</cp:lastModifiedBy>
  <cp:revision>1</cp:revision>
  <dcterms:created xsi:type="dcterms:W3CDTF">2019-03-01T19:18:00Z</dcterms:created>
  <dcterms:modified xsi:type="dcterms:W3CDTF">2019-03-01T19:38:00Z</dcterms:modified>
</cp:coreProperties>
</file>